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B612E" w14:textId="77777777" w:rsidR="00B77FCB" w:rsidRDefault="00BF14C3">
      <w:r>
        <w:rPr>
          <w:u w:val="single"/>
        </w:rPr>
        <w:t>Löschmittel</w:t>
      </w:r>
    </w:p>
    <w:tbl>
      <w:tblPr>
        <w:tblStyle w:val="Tabellenraster"/>
        <w:tblW w:w="9062" w:type="dxa"/>
        <w:tblLook w:val="04A0" w:firstRow="1" w:lastRow="0" w:firstColumn="1" w:lastColumn="0" w:noHBand="0" w:noVBand="1"/>
      </w:tblPr>
      <w:tblGrid>
        <w:gridCol w:w="775"/>
        <w:gridCol w:w="2621"/>
        <w:gridCol w:w="4821"/>
        <w:gridCol w:w="845"/>
      </w:tblGrid>
      <w:tr w:rsidR="00B77FCB" w14:paraId="0989E234" w14:textId="77777777" w:rsidTr="00990A37">
        <w:tc>
          <w:tcPr>
            <w:tcW w:w="775" w:type="dxa"/>
            <w:shd w:val="clear" w:color="auto" w:fill="auto"/>
          </w:tcPr>
          <w:p w14:paraId="54DC04C4" w14:textId="77777777" w:rsidR="00B77FCB" w:rsidRDefault="00BF14C3">
            <w:pPr>
              <w:spacing w:after="0" w:line="240" w:lineRule="auto"/>
            </w:pPr>
            <w:r>
              <w:t>Folie</w:t>
            </w:r>
          </w:p>
        </w:tc>
        <w:tc>
          <w:tcPr>
            <w:tcW w:w="2621" w:type="dxa"/>
            <w:shd w:val="clear" w:color="auto" w:fill="auto"/>
          </w:tcPr>
          <w:p w14:paraId="17AFB1FD" w14:textId="77777777" w:rsidR="00B77FCB" w:rsidRDefault="00BF14C3">
            <w:pPr>
              <w:spacing w:after="0" w:line="240" w:lineRule="auto"/>
            </w:pPr>
            <w:r>
              <w:t>Inhalt</w:t>
            </w:r>
          </w:p>
        </w:tc>
        <w:tc>
          <w:tcPr>
            <w:tcW w:w="4821" w:type="dxa"/>
            <w:shd w:val="clear" w:color="auto" w:fill="auto"/>
          </w:tcPr>
          <w:p w14:paraId="4A4C0822" w14:textId="77777777" w:rsidR="00B77FCB" w:rsidRDefault="00BF14C3">
            <w:pPr>
              <w:spacing w:after="0" w:line="240" w:lineRule="auto"/>
            </w:pPr>
            <w:r>
              <w:t>Durchführung</w:t>
            </w:r>
          </w:p>
        </w:tc>
        <w:tc>
          <w:tcPr>
            <w:tcW w:w="845" w:type="dxa"/>
            <w:shd w:val="clear" w:color="auto" w:fill="auto"/>
          </w:tcPr>
          <w:p w14:paraId="61E0D64B" w14:textId="77777777" w:rsidR="00B77FCB" w:rsidRDefault="00BF14C3">
            <w:pPr>
              <w:spacing w:after="0" w:line="240" w:lineRule="auto"/>
            </w:pPr>
            <w:r>
              <w:t>Zeit</w:t>
            </w:r>
          </w:p>
        </w:tc>
      </w:tr>
      <w:tr w:rsidR="00B77FCB" w14:paraId="534E1F00" w14:textId="77777777" w:rsidTr="00990A37">
        <w:tc>
          <w:tcPr>
            <w:tcW w:w="775" w:type="dxa"/>
            <w:shd w:val="clear" w:color="auto" w:fill="auto"/>
          </w:tcPr>
          <w:p w14:paraId="09B78809" w14:textId="77777777" w:rsidR="00B77FCB" w:rsidRDefault="00BF14C3">
            <w:pPr>
              <w:spacing w:after="0" w:line="240" w:lineRule="auto"/>
            </w:pPr>
            <w:r>
              <w:t>1</w:t>
            </w:r>
          </w:p>
        </w:tc>
        <w:tc>
          <w:tcPr>
            <w:tcW w:w="2621" w:type="dxa"/>
            <w:shd w:val="clear" w:color="auto" w:fill="auto"/>
          </w:tcPr>
          <w:p w14:paraId="60EA7C03" w14:textId="77777777" w:rsidR="00B77FCB" w:rsidRDefault="00BF14C3">
            <w:pPr>
              <w:spacing w:after="0" w:line="240" w:lineRule="auto"/>
            </w:pPr>
            <w:r>
              <w:t>Masterfolie</w:t>
            </w:r>
          </w:p>
        </w:tc>
        <w:tc>
          <w:tcPr>
            <w:tcW w:w="4821" w:type="dxa"/>
            <w:shd w:val="clear" w:color="auto" w:fill="auto"/>
          </w:tcPr>
          <w:p w14:paraId="1EA46884" w14:textId="11AB362F" w:rsidR="00B77FCB" w:rsidRDefault="00BF14C3" w:rsidP="00301EC0">
            <w:pPr>
              <w:spacing w:after="0" w:line="240" w:lineRule="auto"/>
            </w:pPr>
            <w:r>
              <w:t xml:space="preserve">Begrüßung </w:t>
            </w:r>
          </w:p>
        </w:tc>
        <w:tc>
          <w:tcPr>
            <w:tcW w:w="845" w:type="dxa"/>
            <w:shd w:val="clear" w:color="auto" w:fill="auto"/>
          </w:tcPr>
          <w:p w14:paraId="244A593C" w14:textId="77777777" w:rsidR="00B77FCB" w:rsidRDefault="00BF14C3">
            <w:pPr>
              <w:spacing w:after="0" w:line="240" w:lineRule="auto"/>
            </w:pPr>
            <w:r>
              <w:t>3 min</w:t>
            </w:r>
          </w:p>
        </w:tc>
      </w:tr>
      <w:tr w:rsidR="00B77FCB" w14:paraId="2A99E76A" w14:textId="77777777" w:rsidTr="00990A37">
        <w:tc>
          <w:tcPr>
            <w:tcW w:w="775" w:type="dxa"/>
            <w:shd w:val="clear" w:color="auto" w:fill="auto"/>
          </w:tcPr>
          <w:p w14:paraId="651C0B24" w14:textId="3D97C1AC" w:rsidR="00B77FCB" w:rsidRDefault="00990A37">
            <w:pPr>
              <w:spacing w:after="0" w:line="240" w:lineRule="auto"/>
            </w:pPr>
            <w:r>
              <w:t>2</w:t>
            </w:r>
          </w:p>
        </w:tc>
        <w:tc>
          <w:tcPr>
            <w:tcW w:w="2621" w:type="dxa"/>
            <w:shd w:val="clear" w:color="auto" w:fill="auto"/>
          </w:tcPr>
          <w:p w14:paraId="7FE442A2" w14:textId="77777777" w:rsidR="00B77FCB" w:rsidRDefault="00BF14C3">
            <w:pPr>
              <w:spacing w:after="0" w:line="240" w:lineRule="auto"/>
            </w:pPr>
            <w:r>
              <w:t>SPIEL: „Holt etwas…“</w:t>
            </w:r>
          </w:p>
          <w:p w14:paraId="72DD49E5" w14:textId="77777777" w:rsidR="00B77FCB" w:rsidRDefault="00BF14C3">
            <w:pPr>
              <w:pStyle w:val="Listenabsatz"/>
              <w:numPr>
                <w:ilvl w:val="0"/>
                <w:numId w:val="1"/>
              </w:numPr>
              <w:spacing w:after="0" w:line="240" w:lineRule="auto"/>
            </w:pPr>
            <w:r>
              <w:t>Einstieg ins Thema</w:t>
            </w:r>
          </w:p>
        </w:tc>
        <w:tc>
          <w:tcPr>
            <w:tcW w:w="4821" w:type="dxa"/>
            <w:shd w:val="clear" w:color="auto" w:fill="auto"/>
          </w:tcPr>
          <w:p w14:paraId="2E68B893" w14:textId="346BFECE" w:rsidR="00B77FCB" w:rsidRDefault="00BF14C3">
            <w:pPr>
              <w:spacing w:after="0" w:line="240" w:lineRule="auto"/>
            </w:pPr>
            <w:r>
              <w:t>Der Jugendwart/Betreuer gibt Gegenstände vor, die die Teilnehmer so schnell wie möglich vo</w:t>
            </w:r>
            <w:r w:rsidR="003F3137">
              <w:t>r die Kamera holen müssen. Der S</w:t>
            </w:r>
            <w:r>
              <w:t>chnellste erhält einen Punkt.</w:t>
            </w:r>
          </w:p>
          <w:p w14:paraId="027DA5EA" w14:textId="2CCC0268" w:rsidR="00B77FCB" w:rsidRDefault="00BF14C3">
            <w:pPr>
              <w:spacing w:after="0" w:line="240" w:lineRule="auto"/>
            </w:pPr>
            <w:r>
              <w:t xml:space="preserve">Als Überleitung zum heutigen Thema </w:t>
            </w:r>
            <w:r w:rsidR="00301EC0">
              <w:t>sollen</w:t>
            </w:r>
            <w:r>
              <w:rPr>
                <w:color w:val="FF0000"/>
              </w:rPr>
              <w:t xml:space="preserve"> </w:t>
            </w:r>
            <w:r>
              <w:t>Gegenstände aus folgenden Materialien geholt und am Platz behalten werden: Holz, Glas, Stein, Papier, Ton/Keramik, Metall, Wachs</w:t>
            </w:r>
          </w:p>
          <w:p w14:paraId="64990CC3" w14:textId="0B72B74A" w:rsidR="00B77FCB" w:rsidRPr="00301EC0" w:rsidRDefault="00BF14C3">
            <w:pPr>
              <w:spacing w:after="0" w:line="240" w:lineRule="auto"/>
            </w:pPr>
            <w:r>
              <w:t xml:space="preserve">Am Ende könnt Ihr den Sieger mit den meisten Punkten küren, vielleicht kann er ja </w:t>
            </w:r>
            <w:r w:rsidR="003F3137">
              <w:t>ein kleines Geschenk bekommen (I</w:t>
            </w:r>
            <w:r>
              <w:t>hr bringt nach dem Dienst etwas Süßes vorbei…)</w:t>
            </w:r>
          </w:p>
        </w:tc>
        <w:tc>
          <w:tcPr>
            <w:tcW w:w="845" w:type="dxa"/>
            <w:shd w:val="clear" w:color="auto" w:fill="auto"/>
          </w:tcPr>
          <w:p w14:paraId="5E8B8C80" w14:textId="77777777" w:rsidR="00B77FCB" w:rsidRDefault="00BF14C3">
            <w:pPr>
              <w:spacing w:after="0" w:line="240" w:lineRule="auto"/>
            </w:pPr>
            <w:r>
              <w:t>10-12 min</w:t>
            </w:r>
          </w:p>
        </w:tc>
      </w:tr>
      <w:tr w:rsidR="00B77FCB" w14:paraId="107F6B7C" w14:textId="77777777" w:rsidTr="00990A37">
        <w:tc>
          <w:tcPr>
            <w:tcW w:w="775" w:type="dxa"/>
            <w:shd w:val="clear" w:color="auto" w:fill="auto"/>
          </w:tcPr>
          <w:p w14:paraId="6D4F89F9" w14:textId="5D336645" w:rsidR="00B77FCB" w:rsidRDefault="00990A37">
            <w:pPr>
              <w:spacing w:after="0" w:line="240" w:lineRule="auto"/>
            </w:pPr>
            <w:r>
              <w:t>3</w:t>
            </w:r>
          </w:p>
        </w:tc>
        <w:tc>
          <w:tcPr>
            <w:tcW w:w="2621" w:type="dxa"/>
            <w:shd w:val="clear" w:color="auto" w:fill="auto"/>
          </w:tcPr>
          <w:p w14:paraId="1F6D05B4" w14:textId="77777777" w:rsidR="00B77FCB" w:rsidRDefault="00BF14C3">
            <w:pPr>
              <w:spacing w:after="0" w:line="240" w:lineRule="auto"/>
            </w:pPr>
            <w:r>
              <w:t>Deckblatt „Brennen“</w:t>
            </w:r>
          </w:p>
          <w:p w14:paraId="348081C3" w14:textId="77777777" w:rsidR="00B77FCB" w:rsidRDefault="00B77FCB">
            <w:pPr>
              <w:pStyle w:val="Listenabsatz"/>
              <w:spacing w:after="0" w:line="240" w:lineRule="auto"/>
              <w:ind w:left="360"/>
            </w:pPr>
          </w:p>
        </w:tc>
        <w:tc>
          <w:tcPr>
            <w:tcW w:w="4821" w:type="dxa"/>
            <w:shd w:val="clear" w:color="auto" w:fill="auto"/>
          </w:tcPr>
          <w:p w14:paraId="40FEF898" w14:textId="324C4792" w:rsidR="00B77FCB" w:rsidRDefault="00BF14C3" w:rsidP="003F3137">
            <w:pPr>
              <w:spacing w:after="0" w:line="240" w:lineRule="auto"/>
            </w:pPr>
            <w:r>
              <w:t>Schaut euch die geholten Gegenstände kurz an: „Schauen wir uns das noch</w:t>
            </w:r>
            <w:r w:rsidR="003F3137">
              <w:t xml:space="preserve"> </w:t>
            </w:r>
            <w:r>
              <w:t xml:space="preserve">mal an – einiges davon kann brennen, anderes nicht und darum geht es heute: BRENNEN.“ (Noch keine genaue Zuordnung </w:t>
            </w:r>
            <w:r>
              <w:rPr>
                <w:i/>
              </w:rPr>
              <w:t>brennbar/nicht brennbar</w:t>
            </w:r>
            <w:r>
              <w:t xml:space="preserve">, das folgt im späteren Verlauf) </w:t>
            </w:r>
          </w:p>
        </w:tc>
        <w:tc>
          <w:tcPr>
            <w:tcW w:w="845" w:type="dxa"/>
            <w:shd w:val="clear" w:color="auto" w:fill="auto"/>
          </w:tcPr>
          <w:p w14:paraId="1093C87F" w14:textId="77777777" w:rsidR="00B77FCB" w:rsidRDefault="00BF14C3">
            <w:pPr>
              <w:spacing w:after="0" w:line="240" w:lineRule="auto"/>
            </w:pPr>
            <w:r>
              <w:t xml:space="preserve">2 min                    </w:t>
            </w:r>
          </w:p>
        </w:tc>
      </w:tr>
      <w:tr w:rsidR="00B77FCB" w14:paraId="778C62E6" w14:textId="77777777" w:rsidTr="00990A37">
        <w:tc>
          <w:tcPr>
            <w:tcW w:w="775" w:type="dxa"/>
            <w:shd w:val="clear" w:color="auto" w:fill="auto"/>
          </w:tcPr>
          <w:p w14:paraId="034B2222" w14:textId="133F011B" w:rsidR="00B77FCB" w:rsidRDefault="00990A37">
            <w:pPr>
              <w:spacing w:after="0" w:line="240" w:lineRule="auto"/>
            </w:pPr>
            <w:r>
              <w:t>4</w:t>
            </w:r>
          </w:p>
        </w:tc>
        <w:tc>
          <w:tcPr>
            <w:tcW w:w="2621" w:type="dxa"/>
            <w:shd w:val="clear" w:color="auto" w:fill="auto"/>
          </w:tcPr>
          <w:p w14:paraId="74691AA9" w14:textId="77777777" w:rsidR="00B77FCB" w:rsidRDefault="00BF14C3">
            <w:pPr>
              <w:spacing w:after="0" w:line="240" w:lineRule="auto"/>
            </w:pPr>
            <w:r>
              <w:t>Wie entsteht Feuer?</w:t>
            </w:r>
          </w:p>
        </w:tc>
        <w:tc>
          <w:tcPr>
            <w:tcW w:w="4821" w:type="dxa"/>
            <w:shd w:val="clear" w:color="auto" w:fill="auto"/>
          </w:tcPr>
          <w:p w14:paraId="7F30BAF5" w14:textId="284F0FF1" w:rsidR="00B77FCB" w:rsidRDefault="00BF14C3">
            <w:pPr>
              <w:spacing w:after="0" w:line="240" w:lineRule="auto"/>
            </w:pPr>
            <w:r>
              <w:t>Es wird festgestellt, dass der</w:t>
            </w:r>
            <w:r w:rsidR="003F3137">
              <w:t xml:space="preserve"> Gegenstand aus Holz bekannter Weise</w:t>
            </w:r>
            <w:r>
              <w:t xml:space="preserve"> brennen kann, e</w:t>
            </w:r>
            <w:r w:rsidR="003F3137">
              <w:t>s aber gerade nicht macht… A</w:t>
            </w:r>
            <w:r>
              <w:t>lso brauch es wohl noch weitere Voraussetzungen -&gt; Verbrennungsdreieck.</w:t>
            </w:r>
          </w:p>
        </w:tc>
        <w:tc>
          <w:tcPr>
            <w:tcW w:w="845" w:type="dxa"/>
            <w:shd w:val="clear" w:color="auto" w:fill="auto"/>
          </w:tcPr>
          <w:p w14:paraId="0B8139A0" w14:textId="77777777" w:rsidR="00B77FCB" w:rsidRDefault="00BF14C3">
            <w:pPr>
              <w:spacing w:after="0" w:line="240" w:lineRule="auto"/>
            </w:pPr>
            <w:r>
              <w:t>2 min</w:t>
            </w:r>
          </w:p>
        </w:tc>
      </w:tr>
      <w:tr w:rsidR="00964A4E" w14:paraId="1F0D03F3" w14:textId="77777777" w:rsidTr="00990A37">
        <w:tc>
          <w:tcPr>
            <w:tcW w:w="775" w:type="dxa"/>
            <w:shd w:val="clear" w:color="auto" w:fill="auto"/>
          </w:tcPr>
          <w:p w14:paraId="0D0E3989" w14:textId="515D39FF" w:rsidR="00964A4E" w:rsidRDefault="00964A4E">
            <w:pPr>
              <w:spacing w:after="0" w:line="240" w:lineRule="auto"/>
            </w:pPr>
            <w:r>
              <w:t>5</w:t>
            </w:r>
          </w:p>
        </w:tc>
        <w:tc>
          <w:tcPr>
            <w:tcW w:w="2621" w:type="dxa"/>
            <w:shd w:val="clear" w:color="auto" w:fill="auto"/>
          </w:tcPr>
          <w:p w14:paraId="75C201B3" w14:textId="4A5B2BAD" w:rsidR="00964A4E" w:rsidRDefault="00964A4E">
            <w:pPr>
              <w:spacing w:after="0" w:line="240" w:lineRule="auto"/>
            </w:pPr>
            <w:r>
              <w:t>Verbrennungsdreieck</w:t>
            </w:r>
          </w:p>
        </w:tc>
        <w:tc>
          <w:tcPr>
            <w:tcW w:w="4821" w:type="dxa"/>
            <w:shd w:val="clear" w:color="auto" w:fill="auto"/>
          </w:tcPr>
          <w:p w14:paraId="5F7BC099" w14:textId="77777777" w:rsidR="00964A4E" w:rsidRDefault="00964A4E">
            <w:pPr>
              <w:spacing w:after="0" w:line="240" w:lineRule="auto"/>
            </w:pPr>
            <w:r>
              <w:t>Es soll gefragt werden, ob das Verbrennungsdreieck den Jugendlichen bekannt ist und was dieses aussagt.</w:t>
            </w:r>
          </w:p>
          <w:p w14:paraId="7AA32A69" w14:textId="77777777" w:rsidR="00964A4E" w:rsidRDefault="00964A4E">
            <w:pPr>
              <w:spacing w:after="0" w:line="240" w:lineRule="auto"/>
            </w:pPr>
            <w:r>
              <w:t>Lösung:</w:t>
            </w:r>
          </w:p>
          <w:p w14:paraId="7DAFDB5A" w14:textId="0FFE667B" w:rsidR="00964A4E" w:rsidRDefault="00964A4E" w:rsidP="00964A4E">
            <w:pPr>
              <w:spacing w:after="0" w:line="240" w:lineRule="auto"/>
            </w:pPr>
            <w:r>
              <w:t xml:space="preserve">Mit dem Verbrennungsdreieck werden die Voraussetzungen zum Entstehen eines Brandes verdeutlicht. </w:t>
            </w:r>
          </w:p>
          <w:p w14:paraId="6086F16F" w14:textId="77777777" w:rsidR="00964A4E" w:rsidRDefault="00964A4E">
            <w:pPr>
              <w:spacing w:after="0" w:line="240" w:lineRule="auto"/>
            </w:pPr>
            <w:r>
              <w:t>Nun sollen Ideen gesammelt werden, welche Voraussetzungen das sind und was das Dreieck über den Löschvorgang aussagt.</w:t>
            </w:r>
          </w:p>
          <w:p w14:paraId="2EC8346D" w14:textId="468E42FA" w:rsidR="00964A4E" w:rsidRDefault="00964A4E">
            <w:pPr>
              <w:spacing w:after="0" w:line="240" w:lineRule="auto"/>
            </w:pPr>
            <w:r>
              <w:t>Sind erste Ideen gesammelt, wird auf die nächste Folie gesprungen und es erfolgt die gemeinsame Auflösung.</w:t>
            </w:r>
          </w:p>
        </w:tc>
        <w:tc>
          <w:tcPr>
            <w:tcW w:w="845" w:type="dxa"/>
            <w:shd w:val="clear" w:color="auto" w:fill="auto"/>
          </w:tcPr>
          <w:p w14:paraId="5B17CDC8" w14:textId="77777777" w:rsidR="00964A4E" w:rsidRDefault="00964A4E">
            <w:pPr>
              <w:spacing w:after="0" w:line="240" w:lineRule="auto"/>
            </w:pPr>
            <w:r>
              <w:t>3 -5</w:t>
            </w:r>
          </w:p>
          <w:p w14:paraId="519011F0" w14:textId="1615BD9C" w:rsidR="00964A4E" w:rsidRDefault="00964A4E">
            <w:pPr>
              <w:spacing w:after="0" w:line="240" w:lineRule="auto"/>
            </w:pPr>
            <w:r>
              <w:t>min</w:t>
            </w:r>
          </w:p>
        </w:tc>
      </w:tr>
      <w:tr w:rsidR="00B77FCB" w14:paraId="122EBFD5" w14:textId="77777777" w:rsidTr="00990A37">
        <w:tc>
          <w:tcPr>
            <w:tcW w:w="775" w:type="dxa"/>
            <w:shd w:val="clear" w:color="auto" w:fill="auto"/>
          </w:tcPr>
          <w:p w14:paraId="5FBAFF19" w14:textId="027B674D" w:rsidR="00B77FCB" w:rsidRDefault="00600E6C">
            <w:pPr>
              <w:spacing w:after="0" w:line="240" w:lineRule="auto"/>
            </w:pPr>
            <w:r>
              <w:t>6</w:t>
            </w:r>
          </w:p>
        </w:tc>
        <w:tc>
          <w:tcPr>
            <w:tcW w:w="2621" w:type="dxa"/>
            <w:shd w:val="clear" w:color="auto" w:fill="auto"/>
          </w:tcPr>
          <w:p w14:paraId="23D95181" w14:textId="77777777" w:rsidR="00B77FCB" w:rsidRDefault="00BF14C3">
            <w:pPr>
              <w:spacing w:after="0" w:line="240" w:lineRule="auto"/>
            </w:pPr>
            <w:r>
              <w:t>Verbrennungsdreieck</w:t>
            </w:r>
          </w:p>
        </w:tc>
        <w:tc>
          <w:tcPr>
            <w:tcW w:w="4821" w:type="dxa"/>
            <w:shd w:val="clear" w:color="auto" w:fill="auto"/>
          </w:tcPr>
          <w:p w14:paraId="3CECF5AF" w14:textId="3F1D740E" w:rsidR="00B77FCB" w:rsidRDefault="00BF14C3">
            <w:pPr>
              <w:spacing w:after="0" w:line="240" w:lineRule="auto"/>
            </w:pPr>
            <w:r>
              <w:t>Feuer braucht neben dem brennbaren Stoff genügend Sauerstoff und ausreichend Wärme, außerdem muss alles im richtigen Verhältnis vorhanden sein. Dieses</w:t>
            </w:r>
            <w:r w:rsidR="003F3137">
              <w:t xml:space="preserve"> Wissen ist für uns als Feuerwehr wichtig, denn </w:t>
            </w:r>
            <w:r>
              <w:t>wenn man eine der Voraussetzungen entfernt, erlischt das Feuer.</w:t>
            </w:r>
          </w:p>
          <w:p w14:paraId="543C78A4" w14:textId="77777777" w:rsidR="00B77FCB" w:rsidRDefault="00BF14C3">
            <w:pPr>
              <w:spacing w:after="0" w:line="240" w:lineRule="auto"/>
            </w:pPr>
            <w:r>
              <w:t>Ist ein erster Überblick da, wird genauer auf die einzelnen Seiten eingegangen:</w:t>
            </w:r>
          </w:p>
          <w:p w14:paraId="2EED038C" w14:textId="77777777" w:rsidR="00B77FCB" w:rsidRDefault="00BF14C3">
            <w:pPr>
              <w:pStyle w:val="Listenabsatz"/>
              <w:numPr>
                <w:ilvl w:val="0"/>
                <w:numId w:val="2"/>
              </w:numPr>
              <w:spacing w:after="0" w:line="240" w:lineRule="auto"/>
            </w:pPr>
            <w:r>
              <w:t>Sauerstoff: Bestandteil der Luft, die wir atmen… bekommt das Feuer also aus der Umgebungsluft.</w:t>
            </w:r>
          </w:p>
          <w:p w14:paraId="55ADCEC6" w14:textId="77777777" w:rsidR="00B77FCB" w:rsidRDefault="00BF14C3">
            <w:pPr>
              <w:pStyle w:val="Listenabsatz"/>
              <w:numPr>
                <w:ilvl w:val="0"/>
                <w:numId w:val="2"/>
              </w:numPr>
              <w:spacing w:after="0" w:line="240" w:lineRule="auto"/>
            </w:pPr>
            <w:r>
              <w:t>Wärme: Ofen, Strom, offene Flamme, Sonne</w:t>
            </w:r>
          </w:p>
          <w:p w14:paraId="07E2759F" w14:textId="3514CC27" w:rsidR="00B77FCB" w:rsidRDefault="00BF14C3" w:rsidP="003F3137">
            <w:pPr>
              <w:pStyle w:val="Listenabsatz"/>
              <w:numPr>
                <w:ilvl w:val="0"/>
                <w:numId w:val="2"/>
              </w:numPr>
              <w:spacing w:after="0" w:line="240" w:lineRule="auto"/>
            </w:pPr>
            <w:r>
              <w:lastRenderedPageBreak/>
              <w:t>Brennbarer Stoff: gibt es viele verschiedene… erinnern an Anfangsspie</w:t>
            </w:r>
            <w:r w:rsidR="003F3137">
              <w:t>l!</w:t>
            </w:r>
            <w:r>
              <w:t xml:space="preserve"> </w:t>
            </w:r>
          </w:p>
        </w:tc>
        <w:tc>
          <w:tcPr>
            <w:tcW w:w="845" w:type="dxa"/>
            <w:shd w:val="clear" w:color="auto" w:fill="auto"/>
          </w:tcPr>
          <w:p w14:paraId="15C719A0" w14:textId="77777777" w:rsidR="00B77FCB" w:rsidRDefault="00BF14C3">
            <w:pPr>
              <w:spacing w:after="0" w:line="240" w:lineRule="auto"/>
            </w:pPr>
            <w:r>
              <w:lastRenderedPageBreak/>
              <w:t>5 min</w:t>
            </w:r>
          </w:p>
        </w:tc>
      </w:tr>
      <w:tr w:rsidR="00B77FCB" w14:paraId="71738A09" w14:textId="77777777" w:rsidTr="00990A37">
        <w:tc>
          <w:tcPr>
            <w:tcW w:w="775" w:type="dxa"/>
            <w:shd w:val="clear" w:color="auto" w:fill="auto"/>
          </w:tcPr>
          <w:p w14:paraId="26820467" w14:textId="28A544BE" w:rsidR="00B77FCB" w:rsidRDefault="00563472">
            <w:pPr>
              <w:spacing w:after="0" w:line="240" w:lineRule="auto"/>
            </w:pPr>
            <w:r>
              <w:lastRenderedPageBreak/>
              <w:t>7</w:t>
            </w:r>
          </w:p>
        </w:tc>
        <w:tc>
          <w:tcPr>
            <w:tcW w:w="2621" w:type="dxa"/>
            <w:shd w:val="clear" w:color="auto" w:fill="auto"/>
          </w:tcPr>
          <w:p w14:paraId="64EFBBD5" w14:textId="77777777" w:rsidR="00B77FCB" w:rsidRDefault="00BF14C3">
            <w:pPr>
              <w:spacing w:after="0" w:line="240" w:lineRule="auto"/>
            </w:pPr>
            <w:r>
              <w:t>Fragestellung für folgende Folien</w:t>
            </w:r>
          </w:p>
        </w:tc>
        <w:tc>
          <w:tcPr>
            <w:tcW w:w="4821" w:type="dxa"/>
            <w:shd w:val="clear" w:color="auto" w:fill="auto"/>
          </w:tcPr>
          <w:p w14:paraId="5C05C11B" w14:textId="77777777" w:rsidR="00B77FCB" w:rsidRDefault="00BF14C3">
            <w:pPr>
              <w:spacing w:after="0" w:line="240" w:lineRule="auto"/>
            </w:pPr>
            <w:r>
              <w:t>Was kann brennen, was nicht und wie brennt etwas?</w:t>
            </w:r>
          </w:p>
        </w:tc>
        <w:tc>
          <w:tcPr>
            <w:tcW w:w="845" w:type="dxa"/>
            <w:shd w:val="clear" w:color="auto" w:fill="auto"/>
          </w:tcPr>
          <w:p w14:paraId="63CE03C5" w14:textId="77777777" w:rsidR="00B77FCB" w:rsidRDefault="00BF14C3">
            <w:pPr>
              <w:spacing w:after="0" w:line="240" w:lineRule="auto"/>
            </w:pPr>
            <w:r>
              <w:t>/</w:t>
            </w:r>
          </w:p>
        </w:tc>
      </w:tr>
      <w:tr w:rsidR="00B77FCB" w14:paraId="6EDF1112" w14:textId="77777777" w:rsidTr="00990A37">
        <w:tc>
          <w:tcPr>
            <w:tcW w:w="775" w:type="dxa"/>
            <w:shd w:val="clear" w:color="auto" w:fill="auto"/>
          </w:tcPr>
          <w:p w14:paraId="78836391" w14:textId="503277BD" w:rsidR="00B77FCB" w:rsidRDefault="00563472">
            <w:pPr>
              <w:spacing w:after="0" w:line="240" w:lineRule="auto"/>
            </w:pPr>
            <w:r>
              <w:t>8</w:t>
            </w:r>
          </w:p>
        </w:tc>
        <w:tc>
          <w:tcPr>
            <w:tcW w:w="2621" w:type="dxa"/>
            <w:shd w:val="clear" w:color="auto" w:fill="auto"/>
          </w:tcPr>
          <w:p w14:paraId="638FABE2" w14:textId="77777777" w:rsidR="00B77FCB" w:rsidRDefault="00BF14C3">
            <w:pPr>
              <w:spacing w:after="0" w:line="240" w:lineRule="auto"/>
            </w:pPr>
            <w:r>
              <w:t>brennbar/nicht brennbar</w:t>
            </w:r>
          </w:p>
        </w:tc>
        <w:tc>
          <w:tcPr>
            <w:tcW w:w="4821" w:type="dxa"/>
            <w:shd w:val="clear" w:color="auto" w:fill="auto"/>
          </w:tcPr>
          <w:p w14:paraId="19C1E0D5" w14:textId="14F691C8" w:rsidR="00B77FCB" w:rsidRDefault="00BF14C3">
            <w:pPr>
              <w:spacing w:after="0" w:line="240" w:lineRule="auto"/>
            </w:pPr>
            <w:r>
              <w:t xml:space="preserve">Hier sollen die unterschiedlichen Materialien des Anfangsspieles zugeordnet werden. Entweder </w:t>
            </w:r>
            <w:r w:rsidR="003F3137">
              <w:t xml:space="preserve">sollen es </w:t>
            </w:r>
            <w:r>
              <w:t>die Jugendlichen selb</w:t>
            </w:r>
            <w:r w:rsidR="003F3137">
              <w:t>stständig mith</w:t>
            </w:r>
            <w:r>
              <w:t>ilfe des Stifttools zuordnen oder die Ordnung erfolgt gemeinsam und der Jugendwart/Betreuer schreibt (ebenfalls mit dem Stifttool).</w:t>
            </w:r>
          </w:p>
          <w:p w14:paraId="3DDB1C27" w14:textId="77777777" w:rsidR="00B77FCB" w:rsidRDefault="00BF14C3">
            <w:pPr>
              <w:spacing w:after="0" w:line="240" w:lineRule="auto"/>
            </w:pPr>
            <w:r>
              <w:t>Erkenntnis: Die brennbaren Stoffe sind recht verschieden, – Holz unterscheidet sich deutlich von Metall – deshalb brennen sie auch unterschiedlich. Zur besseren Übersicht werden brennbare Stoffe in Brandklassen unterteilt.</w:t>
            </w:r>
          </w:p>
        </w:tc>
        <w:tc>
          <w:tcPr>
            <w:tcW w:w="845" w:type="dxa"/>
            <w:shd w:val="clear" w:color="auto" w:fill="auto"/>
          </w:tcPr>
          <w:p w14:paraId="19D3D6AB" w14:textId="77777777" w:rsidR="00B77FCB" w:rsidRDefault="00BF14C3">
            <w:pPr>
              <w:spacing w:after="0" w:line="240" w:lineRule="auto"/>
            </w:pPr>
            <w:r>
              <w:t>5 min</w:t>
            </w:r>
          </w:p>
        </w:tc>
      </w:tr>
      <w:tr w:rsidR="00B77FCB" w14:paraId="2D316DD8" w14:textId="77777777" w:rsidTr="00990A37">
        <w:tc>
          <w:tcPr>
            <w:tcW w:w="9062" w:type="dxa"/>
            <w:gridSpan w:val="4"/>
            <w:shd w:val="clear" w:color="auto" w:fill="auto"/>
          </w:tcPr>
          <w:p w14:paraId="7E9ECD28" w14:textId="77777777" w:rsidR="00B77FCB" w:rsidRDefault="00BF14C3">
            <w:pPr>
              <w:spacing w:after="0" w:line="240" w:lineRule="auto"/>
              <w:jc w:val="center"/>
            </w:pPr>
            <w:r>
              <w:t>15 min Pause</w:t>
            </w:r>
          </w:p>
        </w:tc>
      </w:tr>
      <w:tr w:rsidR="00B77FCB" w14:paraId="54C46D92" w14:textId="77777777" w:rsidTr="00990A37">
        <w:tc>
          <w:tcPr>
            <w:tcW w:w="775" w:type="dxa"/>
            <w:shd w:val="clear" w:color="auto" w:fill="auto"/>
          </w:tcPr>
          <w:p w14:paraId="5C4FCA1D" w14:textId="02AB2B21" w:rsidR="00B77FCB" w:rsidRDefault="00563472">
            <w:pPr>
              <w:spacing w:after="0" w:line="240" w:lineRule="auto"/>
            </w:pPr>
            <w:r>
              <w:t>9</w:t>
            </w:r>
          </w:p>
        </w:tc>
        <w:tc>
          <w:tcPr>
            <w:tcW w:w="2621" w:type="dxa"/>
            <w:shd w:val="clear" w:color="auto" w:fill="auto"/>
          </w:tcPr>
          <w:p w14:paraId="7C09A1C8" w14:textId="77777777" w:rsidR="00B77FCB" w:rsidRDefault="00BF14C3">
            <w:pPr>
              <w:spacing w:after="0" w:line="240" w:lineRule="auto"/>
            </w:pPr>
            <w:r>
              <w:t>Brandklassen 1</w:t>
            </w:r>
          </w:p>
        </w:tc>
        <w:tc>
          <w:tcPr>
            <w:tcW w:w="4821" w:type="dxa"/>
            <w:shd w:val="clear" w:color="auto" w:fill="auto"/>
          </w:tcPr>
          <w:p w14:paraId="18908166" w14:textId="77777777" w:rsidR="00B77FCB" w:rsidRDefault="00BF14C3">
            <w:pPr>
              <w:spacing w:after="0" w:line="240" w:lineRule="auto"/>
            </w:pPr>
            <w:r>
              <w:t>Es gibt folgende Brandklassen:</w:t>
            </w:r>
          </w:p>
          <w:p w14:paraId="7AC0F6C0" w14:textId="0E4C978A" w:rsidR="00B77FCB" w:rsidRDefault="00BF14C3">
            <w:pPr>
              <w:spacing w:after="0" w:line="240" w:lineRule="auto"/>
            </w:pPr>
            <w:r>
              <w:t xml:space="preserve">A </w:t>
            </w:r>
            <w:r w:rsidR="00301EC0">
              <w:t>–</w:t>
            </w:r>
            <w:r>
              <w:t xml:space="preserve"> fest</w:t>
            </w:r>
            <w:r w:rsidR="00301EC0">
              <w:t xml:space="preserve"> </w:t>
            </w:r>
          </w:p>
          <w:p w14:paraId="57C715A4" w14:textId="7C0EAD74" w:rsidR="00B77FCB" w:rsidRDefault="00BF14C3" w:rsidP="00301EC0">
            <w:pPr>
              <w:spacing w:after="0"/>
            </w:pPr>
            <w:r>
              <w:t xml:space="preserve">B </w:t>
            </w:r>
            <w:r w:rsidR="00301EC0">
              <w:t>–</w:t>
            </w:r>
            <w:r>
              <w:t xml:space="preserve"> flüssig</w:t>
            </w:r>
            <w:r w:rsidR="00301EC0">
              <w:t xml:space="preserve"> und flüssig werdende Stoffe</w:t>
            </w:r>
          </w:p>
          <w:p w14:paraId="0B961204" w14:textId="77777777" w:rsidR="00B77FCB" w:rsidRDefault="00BF14C3">
            <w:pPr>
              <w:spacing w:after="0" w:line="240" w:lineRule="auto"/>
            </w:pPr>
            <w:r>
              <w:t>C - gasförmig</w:t>
            </w:r>
          </w:p>
          <w:p w14:paraId="173DEA57" w14:textId="77777777" w:rsidR="00B77FCB" w:rsidRDefault="00BF14C3">
            <w:pPr>
              <w:spacing w:after="0" w:line="240" w:lineRule="auto"/>
            </w:pPr>
            <w:r>
              <w:t>D - Metalle</w:t>
            </w:r>
          </w:p>
          <w:p w14:paraId="4FDF256C" w14:textId="4452C87D" w:rsidR="00B77FCB" w:rsidRPr="00301EC0" w:rsidRDefault="00BF14C3">
            <w:pPr>
              <w:spacing w:after="0" w:line="240" w:lineRule="auto"/>
            </w:pPr>
            <w:r>
              <w:t>F – Speiseöle/-fette</w:t>
            </w:r>
          </w:p>
        </w:tc>
        <w:tc>
          <w:tcPr>
            <w:tcW w:w="845" w:type="dxa"/>
            <w:shd w:val="clear" w:color="auto" w:fill="auto"/>
          </w:tcPr>
          <w:p w14:paraId="3EAB82C4" w14:textId="77777777" w:rsidR="00B77FCB" w:rsidRDefault="00BF14C3">
            <w:pPr>
              <w:spacing w:after="0" w:line="240" w:lineRule="auto"/>
            </w:pPr>
            <w:r>
              <w:t>5 min</w:t>
            </w:r>
          </w:p>
        </w:tc>
      </w:tr>
      <w:tr w:rsidR="00B77FCB" w14:paraId="756AA507" w14:textId="77777777" w:rsidTr="00990A37">
        <w:tc>
          <w:tcPr>
            <w:tcW w:w="775" w:type="dxa"/>
            <w:shd w:val="clear" w:color="auto" w:fill="auto"/>
          </w:tcPr>
          <w:p w14:paraId="0EAC681D" w14:textId="23B3A375" w:rsidR="00B77FCB" w:rsidRDefault="00563472">
            <w:pPr>
              <w:spacing w:after="0" w:line="240" w:lineRule="auto"/>
            </w:pPr>
            <w:r>
              <w:t>10</w:t>
            </w:r>
          </w:p>
        </w:tc>
        <w:tc>
          <w:tcPr>
            <w:tcW w:w="2621" w:type="dxa"/>
            <w:shd w:val="clear" w:color="auto" w:fill="auto"/>
          </w:tcPr>
          <w:p w14:paraId="0722CD7F" w14:textId="77777777" w:rsidR="00B77FCB" w:rsidRDefault="00BF14C3">
            <w:pPr>
              <w:spacing w:after="0" w:line="240" w:lineRule="auto"/>
            </w:pPr>
            <w:r>
              <w:t>Brandklassen 2</w:t>
            </w:r>
          </w:p>
        </w:tc>
        <w:tc>
          <w:tcPr>
            <w:tcW w:w="4821" w:type="dxa"/>
            <w:shd w:val="clear" w:color="auto" w:fill="auto"/>
          </w:tcPr>
          <w:p w14:paraId="5D323403" w14:textId="77777777" w:rsidR="00B77FCB" w:rsidRDefault="00BF14C3">
            <w:pPr>
              <w:spacing w:after="0" w:line="240" w:lineRule="auto"/>
            </w:pPr>
            <w:r>
              <w:t>Beispiele für brennbare Stoffe den Brandklassen zuordnen, Jugendliche können weitere Beispiele nennen und evtl. dazuschreiben.</w:t>
            </w:r>
          </w:p>
          <w:p w14:paraId="6A023DBD" w14:textId="77777777" w:rsidR="00B77FCB" w:rsidRDefault="00BF14C3">
            <w:pPr>
              <w:spacing w:after="0" w:line="240" w:lineRule="auto"/>
            </w:pPr>
            <w:r>
              <w:t>Hier soll auf Besonderheiten eingegangen werden:</w:t>
            </w:r>
          </w:p>
          <w:p w14:paraId="73077604" w14:textId="77777777" w:rsidR="00B77FCB" w:rsidRDefault="00BF14C3">
            <w:pPr>
              <w:pStyle w:val="Listenabsatz"/>
              <w:numPr>
                <w:ilvl w:val="0"/>
                <w:numId w:val="3"/>
              </w:numPr>
              <w:spacing w:after="0" w:line="240" w:lineRule="auto"/>
            </w:pPr>
            <w:r>
              <w:t>Die Brandklasse B umfasst auch Brände von Stoffen, welche erst flüssig werden (z.B. Wachs)</w:t>
            </w:r>
          </w:p>
          <w:p w14:paraId="0047690C" w14:textId="1E50FB17" w:rsidR="00B77FCB" w:rsidRDefault="00BF14C3">
            <w:pPr>
              <w:pStyle w:val="Listenabsatz"/>
              <w:numPr>
                <w:ilvl w:val="0"/>
                <w:numId w:val="3"/>
              </w:numPr>
              <w:spacing w:after="0" w:line="240" w:lineRule="auto"/>
            </w:pPr>
            <w:r>
              <w:t>Brände von Gasen sind natürlich gefährlich, ist die Quelle jedoch erschöpflich</w:t>
            </w:r>
            <w:r w:rsidR="00C52960">
              <w:t>,</w:t>
            </w:r>
            <w:r>
              <w:t xml:space="preserve"> sollte man sie kontrolliert brennen lassen, da Gas noch gefährlicher ist, wenn es frei ausströmen kann</w:t>
            </w:r>
          </w:p>
          <w:p w14:paraId="4E95B2EC" w14:textId="77777777" w:rsidR="00B77FCB" w:rsidRDefault="00BF14C3">
            <w:pPr>
              <w:pStyle w:val="Listenabsatz"/>
              <w:numPr>
                <w:ilvl w:val="0"/>
                <w:numId w:val="3"/>
              </w:numPr>
              <w:spacing w:after="0" w:line="240" w:lineRule="auto"/>
            </w:pPr>
            <w:r>
              <w:t xml:space="preserve">Bei Bränden von Metallen/Ölen/Fetten herrschen besonders hohe Temperaturen </w:t>
            </w:r>
          </w:p>
          <w:p w14:paraId="5FFDDF1A" w14:textId="582EC563" w:rsidR="00B77FCB" w:rsidRDefault="00BF14C3">
            <w:pPr>
              <w:pStyle w:val="Listenabsatz"/>
              <w:numPr>
                <w:ilvl w:val="0"/>
                <w:numId w:val="4"/>
              </w:numPr>
              <w:spacing w:after="0" w:line="240" w:lineRule="auto"/>
            </w:pPr>
            <w:r>
              <w:t xml:space="preserve">das hat auch </w:t>
            </w:r>
            <w:r w:rsidR="00C52960">
              <w:t xml:space="preserve">Auswirkungen </w:t>
            </w:r>
            <w:r>
              <w:t xml:space="preserve">auf den Löschvorgang </w:t>
            </w:r>
          </w:p>
          <w:p w14:paraId="2964C8BB" w14:textId="77777777" w:rsidR="00B77FCB" w:rsidRDefault="00B77FCB">
            <w:pPr>
              <w:pStyle w:val="Listenabsatz"/>
              <w:spacing w:after="0" w:line="240" w:lineRule="auto"/>
            </w:pPr>
          </w:p>
          <w:p w14:paraId="1A757112" w14:textId="77777777" w:rsidR="00B77FCB" w:rsidRDefault="00B77FCB">
            <w:pPr>
              <w:spacing w:after="0" w:line="240" w:lineRule="auto"/>
            </w:pPr>
          </w:p>
          <w:p w14:paraId="267F8FCA" w14:textId="77777777" w:rsidR="00B77FCB" w:rsidRDefault="00BF14C3">
            <w:pPr>
              <w:spacing w:after="0" w:line="240" w:lineRule="auto"/>
              <w:rPr>
                <w:i/>
              </w:rPr>
            </w:pPr>
            <w:r>
              <w:t>Fragen was sich die Jugendlichen unter der letzten Zeile „Erscheinung“ vorstellen.</w:t>
            </w:r>
          </w:p>
        </w:tc>
        <w:tc>
          <w:tcPr>
            <w:tcW w:w="845" w:type="dxa"/>
            <w:shd w:val="clear" w:color="auto" w:fill="auto"/>
          </w:tcPr>
          <w:p w14:paraId="06BC0078" w14:textId="77777777" w:rsidR="00B77FCB" w:rsidRDefault="00BF14C3">
            <w:pPr>
              <w:spacing w:after="0" w:line="240" w:lineRule="auto"/>
            </w:pPr>
            <w:r>
              <w:t>10 min</w:t>
            </w:r>
          </w:p>
        </w:tc>
      </w:tr>
      <w:tr w:rsidR="00B77FCB" w14:paraId="027D4684" w14:textId="77777777" w:rsidTr="00990A37">
        <w:tc>
          <w:tcPr>
            <w:tcW w:w="775" w:type="dxa"/>
            <w:shd w:val="clear" w:color="auto" w:fill="auto"/>
          </w:tcPr>
          <w:p w14:paraId="1749E88B" w14:textId="4CE57B47" w:rsidR="00B77FCB" w:rsidRDefault="00563472">
            <w:pPr>
              <w:spacing w:after="0" w:line="240" w:lineRule="auto"/>
            </w:pPr>
            <w:r>
              <w:t>11</w:t>
            </w:r>
          </w:p>
        </w:tc>
        <w:tc>
          <w:tcPr>
            <w:tcW w:w="2621" w:type="dxa"/>
            <w:shd w:val="clear" w:color="auto" w:fill="auto"/>
          </w:tcPr>
          <w:p w14:paraId="096ADEA9" w14:textId="77777777" w:rsidR="00B77FCB" w:rsidRDefault="00BF14C3">
            <w:pPr>
              <w:spacing w:after="0" w:line="240" w:lineRule="auto"/>
            </w:pPr>
            <w:r>
              <w:t>Erscheinungsformen</w:t>
            </w:r>
          </w:p>
        </w:tc>
        <w:tc>
          <w:tcPr>
            <w:tcW w:w="4821" w:type="dxa"/>
            <w:shd w:val="clear" w:color="auto" w:fill="auto"/>
          </w:tcPr>
          <w:p w14:paraId="63ECBBC7" w14:textId="77777777" w:rsidR="00B77FCB" w:rsidRDefault="00BF14C3">
            <w:pPr>
              <w:spacing w:after="0" w:line="240" w:lineRule="auto"/>
            </w:pPr>
            <w:r>
              <w:t>Feuer erscheint als Glut und/oder als Flamme</w:t>
            </w:r>
          </w:p>
          <w:p w14:paraId="0BECBEF4" w14:textId="77777777" w:rsidR="00B77FCB" w:rsidRDefault="00BF14C3">
            <w:pPr>
              <w:spacing w:after="0" w:line="240" w:lineRule="auto"/>
            </w:pPr>
            <w:r>
              <w:t>Das ist je nach Brandklasse unterschiedlich und für den Löschvorgang wichtig. Darum wird es in der nächsten Stunde gehen.</w:t>
            </w:r>
          </w:p>
          <w:p w14:paraId="14663B35" w14:textId="77777777" w:rsidR="00B77FCB" w:rsidRDefault="00B77FCB">
            <w:pPr>
              <w:spacing w:after="0" w:line="240" w:lineRule="auto"/>
            </w:pPr>
          </w:p>
          <w:p w14:paraId="30FA2C4F" w14:textId="77777777" w:rsidR="00B77FCB" w:rsidRDefault="00BF14C3">
            <w:pPr>
              <w:spacing w:after="0" w:line="240" w:lineRule="auto"/>
            </w:pPr>
            <w:r>
              <w:t>Jetzt kann man schon mal fragen, wie Brände der einzelnen Brandklassen wohl aussehen:</w:t>
            </w:r>
          </w:p>
          <w:p w14:paraId="08829431" w14:textId="77777777" w:rsidR="00B77FCB" w:rsidRDefault="00BF14C3">
            <w:pPr>
              <w:spacing w:after="0" w:line="240" w:lineRule="auto"/>
            </w:pPr>
            <w:r>
              <w:t>Brennt Holz im Kamin, welches ja zur BK A gehört als Flamme, Glut oder beides?</w:t>
            </w:r>
          </w:p>
          <w:p w14:paraId="147BC5D7" w14:textId="77777777" w:rsidR="00B77FCB" w:rsidRDefault="00BF14C3">
            <w:pPr>
              <w:spacing w:after="0" w:line="240" w:lineRule="auto"/>
            </w:pPr>
            <w:r>
              <w:lastRenderedPageBreak/>
              <w:t>Brennt eine Kerze (Wachs) mit Flamme und/oder Glut?</w:t>
            </w:r>
          </w:p>
          <w:p w14:paraId="6B6178C2" w14:textId="15573A96" w:rsidR="00B77FCB" w:rsidRDefault="00BF14C3" w:rsidP="00C52960">
            <w:pPr>
              <w:spacing w:after="0" w:line="240" w:lineRule="auto"/>
            </w:pPr>
            <w:r>
              <w:t>Wie brennt das Gas</w:t>
            </w:r>
            <w:r w:rsidRPr="00301EC0">
              <w:t xml:space="preserve">, welches in einen Heißluftballon verbrannt </w:t>
            </w:r>
          </w:p>
        </w:tc>
        <w:tc>
          <w:tcPr>
            <w:tcW w:w="845" w:type="dxa"/>
            <w:shd w:val="clear" w:color="auto" w:fill="auto"/>
          </w:tcPr>
          <w:p w14:paraId="15629866" w14:textId="77777777" w:rsidR="00B77FCB" w:rsidRDefault="00BF14C3">
            <w:pPr>
              <w:spacing w:after="0" w:line="240" w:lineRule="auto"/>
            </w:pPr>
            <w:r>
              <w:lastRenderedPageBreak/>
              <w:t>5-10 min</w:t>
            </w:r>
          </w:p>
        </w:tc>
      </w:tr>
      <w:tr w:rsidR="00B77FCB" w14:paraId="009292A3" w14:textId="77777777" w:rsidTr="00990A37">
        <w:tc>
          <w:tcPr>
            <w:tcW w:w="775" w:type="dxa"/>
            <w:shd w:val="clear" w:color="auto" w:fill="auto"/>
          </w:tcPr>
          <w:p w14:paraId="1B06F80B" w14:textId="1A24AE96" w:rsidR="00B77FCB" w:rsidRDefault="00563472">
            <w:pPr>
              <w:spacing w:after="0" w:line="240" w:lineRule="auto"/>
            </w:pPr>
            <w:r>
              <w:lastRenderedPageBreak/>
              <w:t>12</w:t>
            </w:r>
          </w:p>
        </w:tc>
        <w:tc>
          <w:tcPr>
            <w:tcW w:w="2621" w:type="dxa"/>
            <w:shd w:val="clear" w:color="auto" w:fill="auto"/>
          </w:tcPr>
          <w:p w14:paraId="7566796A" w14:textId="77777777" w:rsidR="00B77FCB" w:rsidRDefault="00BF14C3">
            <w:pPr>
              <w:spacing w:after="0" w:line="240" w:lineRule="auto"/>
            </w:pPr>
            <w:r>
              <w:t>Brandklassen 3</w:t>
            </w:r>
          </w:p>
        </w:tc>
        <w:tc>
          <w:tcPr>
            <w:tcW w:w="4821" w:type="dxa"/>
            <w:shd w:val="clear" w:color="auto" w:fill="auto"/>
          </w:tcPr>
          <w:p w14:paraId="774CC9EC" w14:textId="77777777" w:rsidR="00B77FCB" w:rsidRDefault="00BF14C3">
            <w:pPr>
              <w:spacing w:after="0" w:line="240" w:lineRule="auto"/>
            </w:pPr>
            <w:r>
              <w:t>Nun erfolgt die Auflösung: Was erscheint als Flamme und was als Glut oder beides?</w:t>
            </w:r>
          </w:p>
          <w:p w14:paraId="789C0CD5" w14:textId="6FD858C1" w:rsidR="00B77FCB" w:rsidRDefault="00BF14C3">
            <w:pPr>
              <w:spacing w:after="0" w:line="240" w:lineRule="auto"/>
            </w:pPr>
            <w:r>
              <w:t>Zum Abschluss der Brandklassen sollte folgender Hinweis gegeben werden: Die Brandklassen zu kennen ist wichtig, da die falsche Wahl des Löschmittels schwere Folgen haben kann. Sicher haben die Jugendlichen schon davon gehört, dass brennendes Öl beispielsweise niemals mit Wasser gelöscht werden darf. Die Wahl des Löschmittels hängt aber noch von weiteren Faktoren ab, um die soll es in der nächsten Einheit gehen.</w:t>
            </w:r>
          </w:p>
        </w:tc>
        <w:tc>
          <w:tcPr>
            <w:tcW w:w="845" w:type="dxa"/>
            <w:shd w:val="clear" w:color="auto" w:fill="auto"/>
          </w:tcPr>
          <w:p w14:paraId="15A5469C" w14:textId="77777777" w:rsidR="00B77FCB" w:rsidRDefault="00BF14C3">
            <w:pPr>
              <w:spacing w:after="0" w:line="240" w:lineRule="auto"/>
            </w:pPr>
            <w:r>
              <w:t>5 min</w:t>
            </w:r>
          </w:p>
        </w:tc>
      </w:tr>
      <w:tr w:rsidR="00B77FCB" w14:paraId="6F8057D1" w14:textId="77777777" w:rsidTr="00990A37">
        <w:tc>
          <w:tcPr>
            <w:tcW w:w="775" w:type="dxa"/>
            <w:shd w:val="clear" w:color="auto" w:fill="auto"/>
          </w:tcPr>
          <w:p w14:paraId="12102107" w14:textId="71300FE9" w:rsidR="00B77FCB" w:rsidRDefault="00563472">
            <w:pPr>
              <w:spacing w:after="0" w:line="240" w:lineRule="auto"/>
            </w:pPr>
            <w:r>
              <w:t>13</w:t>
            </w:r>
          </w:p>
        </w:tc>
        <w:tc>
          <w:tcPr>
            <w:tcW w:w="2621" w:type="dxa"/>
            <w:shd w:val="clear" w:color="auto" w:fill="auto"/>
          </w:tcPr>
          <w:p w14:paraId="0FCFCAA9" w14:textId="77777777" w:rsidR="00B77FCB" w:rsidRDefault="00BF14C3">
            <w:pPr>
              <w:spacing w:after="0" w:line="240" w:lineRule="auto"/>
            </w:pPr>
            <w:r>
              <w:t>Zusammenfassung</w:t>
            </w:r>
          </w:p>
        </w:tc>
        <w:tc>
          <w:tcPr>
            <w:tcW w:w="4821" w:type="dxa"/>
            <w:shd w:val="clear" w:color="auto" w:fill="auto"/>
          </w:tcPr>
          <w:p w14:paraId="319E6E74" w14:textId="1600B355" w:rsidR="00B77FCB" w:rsidRDefault="00BF14C3">
            <w:pPr>
              <w:spacing w:after="0" w:line="240" w:lineRule="auto"/>
            </w:pPr>
            <w:r>
              <w:t>Der Inhalt der Lerneinheit wird kurz und verständlich zusammengefasst, es wird darauf hingewiesen, dass dieses Wissen wichtig für die folgende Einheit „Löschmittel“ ist</w:t>
            </w:r>
            <w:r w:rsidR="00C52960">
              <w:t>.</w:t>
            </w:r>
          </w:p>
        </w:tc>
        <w:tc>
          <w:tcPr>
            <w:tcW w:w="845" w:type="dxa"/>
            <w:shd w:val="clear" w:color="auto" w:fill="auto"/>
          </w:tcPr>
          <w:p w14:paraId="26002B0D" w14:textId="77777777" w:rsidR="00B77FCB" w:rsidRDefault="00BF14C3">
            <w:pPr>
              <w:spacing w:after="0" w:line="240" w:lineRule="auto"/>
            </w:pPr>
            <w:r>
              <w:t>5-10 min</w:t>
            </w:r>
          </w:p>
        </w:tc>
      </w:tr>
      <w:tr w:rsidR="00B77FCB" w14:paraId="51CDE3C6" w14:textId="77777777" w:rsidTr="00563472">
        <w:tc>
          <w:tcPr>
            <w:tcW w:w="775" w:type="dxa"/>
            <w:tcBorders>
              <w:bottom w:val="single" w:sz="4" w:space="0" w:color="auto"/>
            </w:tcBorders>
            <w:shd w:val="clear" w:color="auto" w:fill="auto"/>
          </w:tcPr>
          <w:p w14:paraId="29B5D710" w14:textId="4BAC66C5" w:rsidR="00B77FCB" w:rsidRDefault="00563472">
            <w:pPr>
              <w:spacing w:after="0" w:line="240" w:lineRule="auto"/>
            </w:pPr>
            <w:r>
              <w:t>14</w:t>
            </w:r>
          </w:p>
        </w:tc>
        <w:tc>
          <w:tcPr>
            <w:tcW w:w="2621" w:type="dxa"/>
            <w:tcBorders>
              <w:bottom w:val="single" w:sz="4" w:space="0" w:color="auto"/>
            </w:tcBorders>
            <w:shd w:val="clear" w:color="auto" w:fill="auto"/>
          </w:tcPr>
          <w:p w14:paraId="400852DC" w14:textId="77777777" w:rsidR="00B77FCB" w:rsidRDefault="00BF14C3">
            <w:pPr>
              <w:spacing w:after="0" w:line="240" w:lineRule="auto"/>
            </w:pPr>
            <w:proofErr w:type="spellStart"/>
            <w:r>
              <w:t>Fire</w:t>
            </w:r>
            <w:proofErr w:type="spellEnd"/>
            <w:r>
              <w:t>-Abend</w:t>
            </w:r>
          </w:p>
        </w:tc>
        <w:tc>
          <w:tcPr>
            <w:tcW w:w="4821" w:type="dxa"/>
            <w:tcBorders>
              <w:bottom w:val="single" w:sz="4" w:space="0" w:color="auto"/>
            </w:tcBorders>
            <w:shd w:val="clear" w:color="auto" w:fill="auto"/>
          </w:tcPr>
          <w:p w14:paraId="1A5F97CB" w14:textId="77777777" w:rsidR="00B77FCB" w:rsidRDefault="00BF14C3">
            <w:pPr>
              <w:spacing w:after="0" w:line="240" w:lineRule="auto"/>
            </w:pPr>
            <w:r>
              <w:t>Verabschiedung</w:t>
            </w:r>
          </w:p>
        </w:tc>
        <w:tc>
          <w:tcPr>
            <w:tcW w:w="845" w:type="dxa"/>
            <w:shd w:val="clear" w:color="auto" w:fill="auto"/>
          </w:tcPr>
          <w:p w14:paraId="604F005D" w14:textId="77777777" w:rsidR="00B77FCB" w:rsidRDefault="00BF14C3">
            <w:pPr>
              <w:spacing w:after="0" w:line="240" w:lineRule="auto"/>
            </w:pPr>
            <w:r>
              <w:t>5 min</w:t>
            </w:r>
          </w:p>
        </w:tc>
      </w:tr>
      <w:tr w:rsidR="00563472" w14:paraId="087FC356" w14:textId="77777777" w:rsidTr="00563472">
        <w:tc>
          <w:tcPr>
            <w:tcW w:w="775" w:type="dxa"/>
            <w:tcBorders>
              <w:top w:val="single" w:sz="4" w:space="0" w:color="auto"/>
              <w:left w:val="nil"/>
              <w:bottom w:val="nil"/>
              <w:right w:val="nil"/>
            </w:tcBorders>
            <w:shd w:val="clear" w:color="auto" w:fill="auto"/>
          </w:tcPr>
          <w:p w14:paraId="043B8935" w14:textId="77777777" w:rsidR="00563472" w:rsidRDefault="00563472">
            <w:pPr>
              <w:spacing w:after="0" w:line="240" w:lineRule="auto"/>
            </w:pPr>
          </w:p>
        </w:tc>
        <w:tc>
          <w:tcPr>
            <w:tcW w:w="2621" w:type="dxa"/>
            <w:tcBorders>
              <w:top w:val="single" w:sz="4" w:space="0" w:color="auto"/>
              <w:left w:val="nil"/>
              <w:bottom w:val="nil"/>
              <w:right w:val="nil"/>
            </w:tcBorders>
            <w:shd w:val="clear" w:color="auto" w:fill="auto"/>
          </w:tcPr>
          <w:p w14:paraId="7B0B6F59" w14:textId="77777777" w:rsidR="00563472" w:rsidRDefault="00563472">
            <w:pPr>
              <w:spacing w:after="0" w:line="240" w:lineRule="auto"/>
            </w:pPr>
          </w:p>
        </w:tc>
        <w:tc>
          <w:tcPr>
            <w:tcW w:w="4821" w:type="dxa"/>
            <w:tcBorders>
              <w:top w:val="single" w:sz="4" w:space="0" w:color="auto"/>
              <w:left w:val="nil"/>
              <w:bottom w:val="nil"/>
              <w:right w:val="single" w:sz="4" w:space="0" w:color="auto"/>
            </w:tcBorders>
            <w:shd w:val="clear" w:color="auto" w:fill="auto"/>
          </w:tcPr>
          <w:p w14:paraId="00BB92E9" w14:textId="77777777" w:rsidR="00563472" w:rsidRDefault="00563472">
            <w:pPr>
              <w:spacing w:after="0" w:line="240" w:lineRule="auto"/>
            </w:pPr>
          </w:p>
        </w:tc>
        <w:tc>
          <w:tcPr>
            <w:tcW w:w="845" w:type="dxa"/>
            <w:tcBorders>
              <w:left w:val="single" w:sz="4" w:space="0" w:color="auto"/>
            </w:tcBorders>
            <w:shd w:val="clear" w:color="auto" w:fill="auto"/>
          </w:tcPr>
          <w:p w14:paraId="36FFA593" w14:textId="4F0648D8" w:rsidR="00563472" w:rsidRDefault="00563472">
            <w:pPr>
              <w:spacing w:after="0" w:line="240" w:lineRule="auto"/>
            </w:pPr>
            <w:r>
              <w:t>65 min</w:t>
            </w:r>
          </w:p>
        </w:tc>
      </w:tr>
    </w:tbl>
    <w:p w14:paraId="62A803A9" w14:textId="77777777" w:rsidR="00B77FCB" w:rsidRDefault="00B77FCB">
      <w:pPr>
        <w:rPr>
          <w:u w:val="single"/>
        </w:rPr>
      </w:pPr>
    </w:p>
    <w:p w14:paraId="62A15757" w14:textId="59031AB5" w:rsidR="00B77FCB" w:rsidRDefault="00BF14C3">
      <w:r>
        <w:rPr>
          <w:u w:val="single"/>
        </w:rPr>
        <w:t xml:space="preserve">Anmerkung: </w:t>
      </w:r>
      <w:r>
        <w:t xml:space="preserve">Zwischen den einzelnen Einheiten können und sollten immer wieder kleinere Pausen gemacht werden. Ebenso sind die Zeitangaben nur Richtwerte, je nach Ausführung sind diese natürlich veränderbar. Optimal ist eine Gesamtdauer von 45 – 60 Minuten pro Dienst, hier kommt es </w:t>
      </w:r>
      <w:r w:rsidR="00563472">
        <w:t>sicher</w:t>
      </w:r>
      <w:bookmarkStart w:id="0" w:name="_GoBack"/>
      <w:bookmarkEnd w:id="0"/>
      <w:r>
        <w:t xml:space="preserve"> auch darauf an, wie intensiv Ihr die einzelnen Folien behandelt (Wollt Ihr einen Überblick geben oder intensiv in das Thema eintauchen?).</w:t>
      </w:r>
    </w:p>
    <w:sectPr w:rsidR="00B77FCB">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AA8"/>
    <w:multiLevelType w:val="multilevel"/>
    <w:tmpl w:val="C5FE40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F3601E2"/>
    <w:multiLevelType w:val="multilevel"/>
    <w:tmpl w:val="E76E17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2A15A9C"/>
    <w:multiLevelType w:val="multilevel"/>
    <w:tmpl w:val="971CBC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0992827"/>
    <w:multiLevelType w:val="multilevel"/>
    <w:tmpl w:val="29EA55EA"/>
    <w:lvl w:ilvl="0">
      <w:start w:val="5"/>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759D6459"/>
    <w:multiLevelType w:val="multilevel"/>
    <w:tmpl w:val="08ACFDA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CB"/>
    <w:rsid w:val="00301EC0"/>
    <w:rsid w:val="003F3137"/>
    <w:rsid w:val="00563472"/>
    <w:rsid w:val="00600E6C"/>
    <w:rsid w:val="00964A4E"/>
    <w:rsid w:val="00990A37"/>
    <w:rsid w:val="00B77FCB"/>
    <w:rsid w:val="00BF14C3"/>
    <w:rsid w:val="00C5296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E61A"/>
  <w15:docId w15:val="{A893CDEA-C2D8-4D5A-B8CF-8DE5A508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B34BD7"/>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styleId="Listenabsatz">
    <w:name w:val="List Paragraph"/>
    <w:basedOn w:val="Standard"/>
    <w:uiPriority w:val="34"/>
    <w:qFormat/>
    <w:rsid w:val="00252473"/>
    <w:pPr>
      <w:ind w:left="720"/>
      <w:contextualSpacing/>
    </w:pPr>
  </w:style>
  <w:style w:type="table" w:styleId="Tabellenraster">
    <w:name w:val="Table Grid"/>
    <w:basedOn w:val="NormaleTabelle"/>
    <w:uiPriority w:val="39"/>
    <w:rsid w:val="0025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301EC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2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F300-83C9-4D4E-808C-15FB82B5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Thonig</dc:creator>
  <dc:description/>
  <cp:lastModifiedBy>Pauline Thonig</cp:lastModifiedBy>
  <cp:revision>13</cp:revision>
  <dcterms:created xsi:type="dcterms:W3CDTF">2021-01-26T09:28:00Z</dcterms:created>
  <dcterms:modified xsi:type="dcterms:W3CDTF">2021-03-16T12:03:00Z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